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2AFB3" w14:textId="77777777" w:rsidR="00294536" w:rsidRPr="00294536" w:rsidRDefault="00294536" w:rsidP="002945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87912320"/>
      <w:r w:rsidRPr="002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«ОТДЕЛ ДОШКОЛЬНОГО ОБРАЗОВАНИЯ ШАЛИНСКОГО МУНИЦИПАЛЬНОГО РАЙОНА»</w:t>
      </w:r>
    </w:p>
    <w:p w14:paraId="5CAB71FE" w14:textId="77777777" w:rsidR="00294536" w:rsidRPr="00294536" w:rsidRDefault="00294536" w:rsidP="002945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384102CD" w14:textId="7BDA0953" w:rsidR="00294536" w:rsidRPr="00294536" w:rsidRDefault="00294536" w:rsidP="002945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</w:t>
      </w:r>
      <w:r w:rsidR="00315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2945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15F5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r w:rsidRPr="00294536">
        <w:rPr>
          <w:rFonts w:ascii="Times New Roman" w:eastAsia="Times New Roman" w:hAnsi="Times New Roman" w:cs="Times New Roman"/>
          <w:sz w:val="28"/>
          <w:szCs w:val="28"/>
          <w:lang w:eastAsia="ru-RU"/>
        </w:rPr>
        <w:t>» г.Шали</w:t>
      </w:r>
    </w:p>
    <w:p w14:paraId="31155109" w14:textId="77777777" w:rsidR="00294536" w:rsidRPr="00294536" w:rsidRDefault="00294536" w:rsidP="002945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19D28297" w14:textId="5CCC6B49" w:rsidR="00294536" w:rsidRPr="00294536" w:rsidRDefault="00294536" w:rsidP="002945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</w:t>
      </w:r>
      <w:r w:rsidR="00315F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15F5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r w:rsidRPr="00294536">
        <w:rPr>
          <w:rFonts w:ascii="Times New Roman" w:eastAsia="Times New Roman" w:hAnsi="Times New Roman" w:cs="Times New Roman"/>
          <w:sz w:val="28"/>
          <w:szCs w:val="28"/>
          <w:lang w:eastAsia="ru-RU"/>
        </w:rPr>
        <w:t>» г.Шали»)</w:t>
      </w:r>
    </w:p>
    <w:p w14:paraId="3BE896CC" w14:textId="77777777" w:rsidR="00294536" w:rsidRPr="00294536" w:rsidRDefault="00294536" w:rsidP="002945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0EC6CDD2" w14:textId="42DA9959" w:rsidR="00294536" w:rsidRPr="00294536" w:rsidRDefault="00294536" w:rsidP="0029453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Информация о</w:t>
      </w:r>
    </w:p>
    <w:p w14:paraId="24EC9DEC" w14:textId="068151BA" w:rsidR="00294536" w:rsidRPr="00294536" w:rsidRDefault="00294536" w:rsidP="0029453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8E73FA" w:rsidRPr="00294536">
        <w:rPr>
          <w:rFonts w:ascii="Times New Roman" w:hAnsi="Times New Roman" w:cs="Times New Roman"/>
          <w:sz w:val="28"/>
          <w:szCs w:val="28"/>
          <w:lang w:eastAsia="ru-RU"/>
        </w:rPr>
        <w:t>азвивающ</w:t>
      </w:r>
      <w:r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="008E73FA" w:rsidRPr="00294536">
        <w:rPr>
          <w:rFonts w:ascii="Times New Roman" w:hAnsi="Times New Roman" w:cs="Times New Roman"/>
          <w:sz w:val="28"/>
          <w:szCs w:val="28"/>
          <w:lang w:eastAsia="ru-RU"/>
        </w:rPr>
        <w:t xml:space="preserve"> предметно-пространственн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ой </w:t>
      </w:r>
      <w:r w:rsidR="008E73FA" w:rsidRPr="00294536">
        <w:rPr>
          <w:rFonts w:ascii="Times New Roman" w:hAnsi="Times New Roman" w:cs="Times New Roman"/>
          <w:sz w:val="28"/>
          <w:szCs w:val="28"/>
          <w:lang w:eastAsia="ru-RU"/>
        </w:rPr>
        <w:t>сред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8E73FA" w:rsidRPr="00294536">
        <w:rPr>
          <w:rFonts w:ascii="Times New Roman" w:hAnsi="Times New Roman" w:cs="Times New Roman"/>
          <w:sz w:val="28"/>
          <w:szCs w:val="28"/>
          <w:lang w:eastAsia="ru-RU"/>
        </w:rPr>
        <w:t xml:space="preserve"> в ДОУ </w:t>
      </w:r>
    </w:p>
    <w:p w14:paraId="02B0AAFC" w14:textId="4938D914" w:rsidR="008E73FA" w:rsidRPr="00294536" w:rsidRDefault="008E73FA" w:rsidP="0029453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по ФГОС</w:t>
      </w:r>
      <w:r w:rsidR="00294536" w:rsidRPr="00294536">
        <w:rPr>
          <w:rFonts w:ascii="Times New Roman" w:hAnsi="Times New Roman" w:cs="Times New Roman"/>
          <w:sz w:val="28"/>
          <w:szCs w:val="28"/>
          <w:lang w:eastAsia="ru-RU"/>
        </w:rPr>
        <w:t xml:space="preserve"> ДО</w:t>
      </w:r>
    </w:p>
    <w:p w14:paraId="4E9C4383" w14:textId="77777777" w:rsidR="008E73FA" w:rsidRPr="00294536" w:rsidRDefault="008E73FA" w:rsidP="008E73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BD6DABF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Дети проводят в детском саду большую часть времени. Поэтому окружающая среда должна отвечать их интересам, развивать, давать возможность свободно играть и общаться со сверстниками, развивать индивидуальность каждого ребенка. Поэтому наполнить группу играми и игрушками недостаточно. С ведением Федерального государственного образовательного стандарта появились новые приоритеты в создании развивающей предметно-пространственной среды (РППС). Она должна быть комфортной уютной рационально организованной наполненной разными сенсорными раздражителями и игровыми материалами. Одной из основных задач считается обогащение среды такими элементами, которые стимулировали бы познавательную речевую двигательную и иную активность детей. Развитие познавательно-речевых способностей — это одна из главных задач дошкольного образования.</w:t>
      </w:r>
    </w:p>
    <w:p w14:paraId="5C92C047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(согласно ФГОС) — это определенное пространство, организованно оформленное и предметно-насыщенное, приспособленное для удовлетворения потребностей ребенка в познании, общении, физическом и духовном развитии в целом.</w:t>
      </w:r>
    </w:p>
    <w:p w14:paraId="04E75D68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Развивающая предметно-пространственная среда группы должна обеспечивать:</w:t>
      </w:r>
    </w:p>
    <w:p w14:paraId="3AF70AB1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1. Гармоничное всестороннее развитие детей с учетом особенностей возраста, здоровья, психических, физических и речевых нарушений.</w:t>
      </w:r>
    </w:p>
    <w:p w14:paraId="3261ECB6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2. Полноценное общение между собой, а в процессе учебной деятельности с педагогом, дать возможность уединиться по желанию ребенка.</w:t>
      </w:r>
    </w:p>
    <w:p w14:paraId="71C2D5BC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3. Реализацию образовательной программы ДОУ.</w:t>
      </w:r>
    </w:p>
    <w:p w14:paraId="5A8E8269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4. Учет национально-культурных, климатических условий, в которых осуществляется образовательная деятельность.</w:t>
      </w:r>
    </w:p>
    <w:p w14:paraId="282DCC64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Согласно требованиям ФГОС развивающая предметно-пространственная среда должна быть:</w:t>
      </w:r>
    </w:p>
    <w:p w14:paraId="0006CE6E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содержательно-насыщенной;</w:t>
      </w:r>
    </w:p>
    <w:p w14:paraId="202A0AFC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трансформируемой;</w:t>
      </w:r>
    </w:p>
    <w:p w14:paraId="07F421CB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вариативной;</w:t>
      </w:r>
    </w:p>
    <w:p w14:paraId="3BC12B5C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полифункциональной;</w:t>
      </w:r>
    </w:p>
    <w:p w14:paraId="7CA92E40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доступной;</w:t>
      </w:r>
    </w:p>
    <w:p w14:paraId="0160588C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безопасной.</w:t>
      </w:r>
    </w:p>
    <w:p w14:paraId="683199BF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Насыщенность РПП среды предполагает:</w:t>
      </w:r>
    </w:p>
    <w:p w14:paraId="51E418A4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разнообразие материалов, оборудования, инвентаря в группе;</w:t>
      </w:r>
    </w:p>
    <w:p w14:paraId="3692323B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соответствие возрастным особенностям и содержанию программы.</w:t>
      </w:r>
    </w:p>
    <w:p w14:paraId="219DD56E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Полифункциональность материалов предполагает:</w:t>
      </w:r>
    </w:p>
    <w:p w14:paraId="3F11A830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возможность разнообразного использования различных составляющих предметной среды (детская мебель, маты, мягкие модули, ширмы и т. д.).</w:t>
      </w:r>
    </w:p>
    <w:p w14:paraId="236E215D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u w:val="single"/>
          <w:lang w:eastAsia="ru-RU"/>
        </w:rPr>
        <w:t>Трансформируемость пространства обеспечивает возможность изменений РПП среды в зависимости:</w:t>
      </w:r>
    </w:p>
    <w:p w14:paraId="5302C427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от образовательной ситуации;</w:t>
      </w:r>
    </w:p>
    <w:p w14:paraId="2C2BDE11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от меняющихся интересов детей;</w:t>
      </w:r>
    </w:p>
    <w:p w14:paraId="29F2FA1C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от возможностей детей.</w:t>
      </w:r>
    </w:p>
    <w:p w14:paraId="6971C608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Вариативность среды предполагает:</w:t>
      </w:r>
    </w:p>
    <w:p w14:paraId="4CC71425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наличие различных пространств (для игры, конструирования, уединения);</w:t>
      </w:r>
    </w:p>
    <w:p w14:paraId="0C5CB738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периодическую сменяемость игрового материала;</w:t>
      </w:r>
    </w:p>
    <w:p w14:paraId="5BEDA8C6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разнообразие материалов и игрушек для обеспечения свободного выбора детьми;</w:t>
      </w:r>
    </w:p>
    <w:p w14:paraId="47708E11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появление новых предметов стимулирующих игровую, двигательную, познавательную и исследовательскую активность детей.</w:t>
      </w:r>
    </w:p>
    <w:p w14:paraId="44070FB9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Доступность среды предполагает:</w:t>
      </w:r>
    </w:p>
    <w:p w14:paraId="5DF2F51C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доступность для детей всех помещений, где осуществляется образовательная деятельность;</w:t>
      </w:r>
    </w:p>
    <w:p w14:paraId="4CB22942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свободный доступ к играм, игрушкам, пособиям, обеспечивающим все виды детской активности;</w:t>
      </w:r>
    </w:p>
    <w:p w14:paraId="69E5AD01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исправность и сохранность материалов и оборудования.</w:t>
      </w:r>
    </w:p>
    <w:p w14:paraId="2B2AEC03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Безопасность среды:</w:t>
      </w:r>
    </w:p>
    <w:p w14:paraId="28ACF11A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соответствие всех ее элементов по обеспечению надежности и безопасности, т.е. на игрушки должны быть сертификаты и декларации соответствия.</w:t>
      </w:r>
    </w:p>
    <w:p w14:paraId="0DAA4D43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Учитывая требования ФГОС развивающая предметно – пространственная среда делится на пять образовательных областей:</w:t>
      </w:r>
    </w:p>
    <w:p w14:paraId="5962BC82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Социально – коммуникативная;</w:t>
      </w:r>
    </w:p>
    <w:p w14:paraId="3BE6B7C5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Познавательная;</w:t>
      </w:r>
    </w:p>
    <w:p w14:paraId="1D24D3AA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Речевая;</w:t>
      </w:r>
    </w:p>
    <w:p w14:paraId="28D8E518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Художественно – эстетическая;</w:t>
      </w:r>
    </w:p>
    <w:p w14:paraId="23D9965F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Физическая.</w:t>
      </w:r>
    </w:p>
    <w:p w14:paraId="6D6A8D61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В каждой области имеются свои центры.</w:t>
      </w:r>
    </w:p>
    <w:p w14:paraId="2BBEBE65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Социально-коммуникативное развитие:</w:t>
      </w:r>
    </w:p>
    <w:p w14:paraId="4F9B01C8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Центр ПДД;</w:t>
      </w:r>
    </w:p>
    <w:p w14:paraId="08A02E60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Центр пожарной безопасности;</w:t>
      </w:r>
    </w:p>
    <w:p w14:paraId="041FCEC1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Центр игровой активности (центр сюжетно-ролевых игр).</w:t>
      </w:r>
    </w:p>
    <w:p w14:paraId="534B663A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Познавательное развитие:</w:t>
      </w:r>
    </w:p>
    <w:p w14:paraId="0E9DAE0B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Центр «Уголок Природы»;</w:t>
      </w:r>
    </w:p>
    <w:p w14:paraId="522A8FD8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Центр сенсорного развития;</w:t>
      </w:r>
    </w:p>
    <w:p w14:paraId="45DD45FB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Центр конструктивной деятельности;</w:t>
      </w:r>
    </w:p>
    <w:p w14:paraId="54D29955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Центр математического развития;</w:t>
      </w:r>
    </w:p>
    <w:p w14:paraId="2E5121FB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— Центр экспериментирования.</w:t>
      </w:r>
    </w:p>
    <w:p w14:paraId="79915453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Речевое развитие:</w:t>
      </w:r>
    </w:p>
    <w:p w14:paraId="575CF28E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 Центр речевого развития или уголок речи и грамотности;</w:t>
      </w:r>
    </w:p>
    <w:p w14:paraId="23D21BE9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Центр Книги;</w:t>
      </w:r>
    </w:p>
    <w:p w14:paraId="4E8589D1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Логопедический уголок.</w:t>
      </w:r>
    </w:p>
    <w:p w14:paraId="7404FE66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Художественно-эстетическое развитие:</w:t>
      </w:r>
    </w:p>
    <w:p w14:paraId="7EA08956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Центр ИЗО или уголок творчества;</w:t>
      </w:r>
    </w:p>
    <w:p w14:paraId="6FC192DD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Центр музыкально-театрализован-ной деятельности.</w:t>
      </w:r>
    </w:p>
    <w:p w14:paraId="702C1467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Физическое развитие:</w:t>
      </w:r>
    </w:p>
    <w:p w14:paraId="6617B7D0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Центр физического развития;</w:t>
      </w:r>
    </w:p>
    <w:p w14:paraId="36F3A544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Спортивный уголок «Будь здоров!»</w:t>
      </w:r>
    </w:p>
    <w:p w14:paraId="3C180176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Направление:</w:t>
      </w:r>
    </w:p>
    <w:p w14:paraId="7FFCEAF3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Социально-коммуникативное развитие.</w:t>
      </w:r>
    </w:p>
    <w:p w14:paraId="24CE5960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Игра — основной вид деятельности наших малышей. Яркий, насыщенный игровой центр создает условия для творческой деятельности детей, развивает фантазию, формирует игровые навыки и умения, воспитывает дружеское взаимоотношение между детьми.</w:t>
      </w:r>
      <w:r w:rsidRPr="00294536">
        <w:rPr>
          <w:rFonts w:ascii="Times New Roman" w:hAnsi="Times New Roman" w:cs="Times New Roman"/>
          <w:sz w:val="28"/>
          <w:szCs w:val="28"/>
          <w:lang w:eastAsia="ru-RU"/>
        </w:rPr>
        <w:br/>
        <w:t>В свободном доступе для детей находятся атрибуты для зарождающихся в этом возрасте сюжетно-ролевых игр:</w:t>
      </w:r>
    </w:p>
    <w:p w14:paraId="1B477D56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В центре по ПДД и пожарной безопасности находятся необходимые атрибуты к сюжетно-ролевым играм и занятиям по закреплению правилам дорожного движения. Дети при необходимости объединяют центр сюжетно-ролевых игр, ПДД и пожарной безопасности.</w:t>
      </w:r>
    </w:p>
    <w:p w14:paraId="20A00E55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Познавательное направление.</w:t>
      </w:r>
    </w:p>
    <w:p w14:paraId="37528E4C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Большой популярностью у детей пользуется центр науки. В нем находится материал для осуществления опытной деятельности: лупы, мерные стаканчики, песочные часы, камни и т.п.</w:t>
      </w:r>
    </w:p>
    <w:p w14:paraId="7529D505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Центр математического развития: пособия с цифрами, счетный материал, дидактические игры, развивающие игры математического содержания.</w:t>
      </w:r>
    </w:p>
    <w:p w14:paraId="60DE11BB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Центр конструктивной деятельности организован так, что бы дети могли строить подгруппой и индивидуально. Имеется крупный и мелкий строитель, разнообразное лего, конструкторы.</w:t>
      </w:r>
    </w:p>
    <w:p w14:paraId="425B28F2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В уголке природы подобраны безопасные растения, имается необходимое оборудование по уходу за ними.</w:t>
      </w:r>
    </w:p>
    <w:p w14:paraId="3E3EA8FA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Речевое развитие.</w:t>
      </w:r>
    </w:p>
    <w:p w14:paraId="04E5493A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Направление играет существенную роль в формировании у детей интереса и любви к художественной литературе. В этом уголке ребенок имеет возможность самостоятельно, по своему вкусу выбрать книгу и спокойно рассмотреть ее с яркими иллюстрациями.</w:t>
      </w:r>
    </w:p>
    <w:p w14:paraId="6B36F7B5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u w:val="single"/>
          <w:lang w:eastAsia="ru-RU"/>
        </w:rPr>
        <w:t>Художественно — эстетическое развитие.</w:t>
      </w:r>
    </w:p>
    <w:p w14:paraId="36C9B917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В Центре «Творческая мастерская» находится материал и оборудование для художественно-творческой деятельности: рисования, лепки и аппликации. По желанию ребенок может найти и воспользоваться необходимым, для воплощения своих творческих идей, замыслов, фантазии. К данному центру имеется свободный доступ.</w:t>
      </w:r>
    </w:p>
    <w:p w14:paraId="73CE7534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Театрализованная деятельность.</w:t>
      </w:r>
    </w:p>
    <w:p w14:paraId="52734187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Театрализованные игры решают следующие задачи:</w:t>
      </w:r>
    </w:p>
    <w:p w14:paraId="2AA5B8C7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Развивают артикуляционную моторику;</w:t>
      </w:r>
    </w:p>
    <w:p w14:paraId="32AE70E0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Развивают артикуляционную моторику;</w:t>
      </w:r>
    </w:p>
    <w:p w14:paraId="692D1F42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Расширяют словарный запас;</w:t>
      </w:r>
    </w:p>
    <w:p w14:paraId="031517AC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Развивают монологическую и диалогическую речь;</w:t>
      </w:r>
    </w:p>
    <w:p w14:paraId="5B39DC27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Развивает общую и мелкую моторику.</w:t>
      </w:r>
    </w:p>
    <w:p w14:paraId="55BFA6A0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u w:val="single"/>
          <w:lang w:eastAsia="ru-RU"/>
        </w:rPr>
        <w:t>Физическое развитие:</w:t>
      </w:r>
    </w:p>
    <w:p w14:paraId="34682C88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Здесь имеются: спортивный инвентарь, игрушки, дорожки здоровья для профилактики плоскостопия, дидактические игры спортивного содержания.</w:t>
      </w:r>
    </w:p>
    <w:p w14:paraId="1B81202B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Создавая развивающую предметно-пространственную среду мы учитываем, что:</w:t>
      </w:r>
    </w:p>
    <w:p w14:paraId="43BBE564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1. 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 и самодеятельности ребенка.</w:t>
      </w:r>
    </w:p>
    <w:p w14:paraId="1A5C0A04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2. Необходимо гибкое и вариативное использование пространства. Среда должна служить удовлетворению потребностей и интересов ребенка.</w:t>
      </w:r>
    </w:p>
    <w:p w14:paraId="57F90961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3. Форма и дизайн предметов ориентирована на безопасность и возраст детей.</w:t>
      </w:r>
    </w:p>
    <w:p w14:paraId="07E9A47C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4. Элементы декора должны быть легко сменяемыми.</w:t>
      </w:r>
    </w:p>
    <w:p w14:paraId="2957DF26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5. В каждой группе необходимо предусмотреть место для детской экспериментальной деятельности.</w:t>
      </w:r>
    </w:p>
    <w:p w14:paraId="2B186DD4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6. Организуя предметную среду в групповом помещении необходимо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развития.</w:t>
      </w:r>
    </w:p>
    <w:p w14:paraId="633A1A42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7. Цветовая палитра должна быть представлена теплыми, пастельными тонами.</w:t>
      </w:r>
    </w:p>
    <w:p w14:paraId="470E3150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8. При создании развивающего пространства в групповом помещении необходимо учитывать ведущую роль игровой деятельности.</w:t>
      </w:r>
    </w:p>
    <w:p w14:paraId="0686B404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9. Развивающая среда группы должна меняться в зависимости от возрастных особенностей детей, периода обучения, образовательной программы.</w:t>
      </w:r>
    </w:p>
    <w:p w14:paraId="78B4AAC8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Алгоритм проектирования развивающей предметно-пространственной среды</w:t>
      </w:r>
      <w:r w:rsidRPr="002945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608B6BD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Сформулировать цели и задачи работы по созданию развивающей среды.</w:t>
      </w:r>
    </w:p>
    <w:p w14:paraId="575742B5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Определить игровое и дидактическое оборудование для решения образовательных задач.</w:t>
      </w:r>
    </w:p>
    <w:p w14:paraId="49A6EF9F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Определить дополнительное оборудование.</w:t>
      </w:r>
    </w:p>
    <w:p w14:paraId="244386BF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Определить, как разместить оборудование в игровой комнате.</w:t>
      </w:r>
    </w:p>
    <w:p w14:paraId="4D951B03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Вывод.</w:t>
      </w:r>
    </w:p>
    <w:p w14:paraId="6C3A22D2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Организация развивающей ППС в ДОУ с учетом требований ФГОС строится таким образом, чтобы дать возможность наиболее эффективно развивать индивидуальность каждого ребенка с учетом его склонностей, интересов, уровня активности.</w:t>
      </w:r>
    </w:p>
    <w:p w14:paraId="0D56BF3D" w14:textId="77777777" w:rsidR="001B74B2" w:rsidRPr="00294536" w:rsidRDefault="001B74B2" w:rsidP="00294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B74B2" w:rsidRPr="0029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1E77BB"/>
    <w:multiLevelType w:val="multilevel"/>
    <w:tmpl w:val="1D9E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655013"/>
    <w:multiLevelType w:val="multilevel"/>
    <w:tmpl w:val="6988E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BF22CD"/>
    <w:multiLevelType w:val="multilevel"/>
    <w:tmpl w:val="8FA6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FA"/>
    <w:rsid w:val="001B74B2"/>
    <w:rsid w:val="00294536"/>
    <w:rsid w:val="00315F59"/>
    <w:rsid w:val="00421155"/>
    <w:rsid w:val="008E73FA"/>
    <w:rsid w:val="00D5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49A5"/>
  <w15:docId w15:val="{78CB3327-5963-4A74-A779-476D847D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1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Юсупова Макка</cp:lastModifiedBy>
  <cp:revision>3</cp:revision>
  <dcterms:created xsi:type="dcterms:W3CDTF">2022-10-19T17:22:00Z</dcterms:created>
  <dcterms:modified xsi:type="dcterms:W3CDTF">2022-10-19T22:32:00Z</dcterms:modified>
</cp:coreProperties>
</file>