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CB2C8" w14:textId="77777777" w:rsidR="0055606E" w:rsidRDefault="0055606E" w:rsidP="005560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УЧРЕЖДЕНИЕ «</w:t>
      </w:r>
      <w:proofErr w:type="gramStart"/>
      <w:r>
        <w:rPr>
          <w:rFonts w:ascii="Times New Roman" w:eastAsia="Times New Roman" w:hAnsi="Times New Roman" w:cs="Times New Roman"/>
          <w:sz w:val="28"/>
          <w:szCs w:val="28"/>
          <w:lang w:eastAsia="ru-RU"/>
        </w:rPr>
        <w:t>ОТДЕЛ  ДОШКОЛЬНОГО</w:t>
      </w:r>
      <w:proofErr w:type="gramEnd"/>
      <w:r>
        <w:rPr>
          <w:rFonts w:ascii="Times New Roman" w:eastAsia="Times New Roman" w:hAnsi="Times New Roman" w:cs="Times New Roman"/>
          <w:sz w:val="28"/>
          <w:szCs w:val="28"/>
          <w:lang w:eastAsia="ru-RU"/>
        </w:rPr>
        <w:t xml:space="preserve"> ОБРАЗОВАНИЯ  ШАЛИНСКОГО МУНИЦИПАЛЬНОГО РАЙОНА»</w:t>
      </w:r>
    </w:p>
    <w:p w14:paraId="56F0AA22"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14:paraId="69BBB4A3" w14:textId="434B4D56" w:rsidR="005104AB" w:rsidRDefault="000852E0"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w:t>
      </w:r>
      <w:r w:rsidRPr="000852E0">
        <w:rPr>
          <w:rFonts w:ascii="Times New Roman" w:eastAsia="Times New Roman" w:hAnsi="Times New Roman" w:cs="Times New Roman"/>
          <w:sz w:val="28"/>
          <w:szCs w:val="28"/>
          <w:lang w:eastAsia="ru-RU"/>
        </w:rPr>
        <w:t>3</w:t>
      </w:r>
      <w:r w:rsidR="005104A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Беркат</w:t>
      </w:r>
      <w:proofErr w:type="spellEnd"/>
      <w:r w:rsidR="005104AB">
        <w:rPr>
          <w:rFonts w:ascii="Times New Roman" w:eastAsia="Times New Roman" w:hAnsi="Times New Roman" w:cs="Times New Roman"/>
          <w:sz w:val="28"/>
          <w:szCs w:val="28"/>
          <w:lang w:eastAsia="ru-RU"/>
        </w:rPr>
        <w:t xml:space="preserve">» </w:t>
      </w:r>
      <w:proofErr w:type="spellStart"/>
      <w:r w:rsidR="005104AB">
        <w:rPr>
          <w:rFonts w:ascii="Times New Roman" w:eastAsia="Times New Roman" w:hAnsi="Times New Roman" w:cs="Times New Roman"/>
          <w:sz w:val="28"/>
          <w:szCs w:val="28"/>
          <w:lang w:eastAsia="ru-RU"/>
        </w:rPr>
        <w:t>г.Шали</w:t>
      </w:r>
      <w:proofErr w:type="spellEnd"/>
    </w:p>
    <w:p w14:paraId="610DCCB2"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14:paraId="6972AFB0" w14:textId="0B6CAD1F"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(МБДОУ «Детский сад №</w:t>
      </w:r>
      <w:r w:rsidR="000852E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proofErr w:type="spellStart"/>
      <w:r w:rsidR="000852E0">
        <w:rPr>
          <w:rFonts w:ascii="Times New Roman" w:eastAsia="Times New Roman" w:hAnsi="Times New Roman" w:cs="Times New Roman"/>
          <w:sz w:val="28"/>
          <w:szCs w:val="28"/>
          <w:lang w:eastAsia="ru-RU"/>
        </w:rPr>
        <w:t>Беркат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г.Шали</w:t>
      </w:r>
      <w:proofErr w:type="spellEnd"/>
      <w:r>
        <w:rPr>
          <w:rFonts w:ascii="Times New Roman" w:eastAsia="Times New Roman" w:hAnsi="Times New Roman" w:cs="Times New Roman"/>
          <w:sz w:val="28"/>
          <w:szCs w:val="28"/>
          <w:lang w:eastAsia="ru-RU"/>
        </w:rPr>
        <w:t>»)</w:t>
      </w:r>
    </w:p>
    <w:p w14:paraId="6FCAE9C5" w14:textId="77777777"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14:paraId="56772DEA" w14:textId="77777777"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proofErr w:type="gramStart"/>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w:t>
      </w:r>
      <w:proofErr w:type="gramEnd"/>
      <w:r w:rsidR="00CD71F7" w:rsidRPr="00CD71F7">
        <w:rPr>
          <w:rFonts w:ascii="Times New Roman" w:eastAsia="Times New Roman" w:hAnsi="Times New Roman" w:cs="Times New Roman"/>
          <w:b/>
          <w:bCs/>
          <w:color w:val="000000"/>
          <w:sz w:val="28"/>
          <w:szCs w:val="24"/>
          <w:lang w:eastAsia="ru-RU"/>
        </w:rPr>
        <w:t xml:space="preserve"> государственных образовательных стандартах и об образовательных стандартах с приложением их копий </w:t>
      </w:r>
    </w:p>
    <w:p w14:paraId="352953E2" w14:textId="77777777"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14:paraId="0D83D1D5" w14:textId="77777777"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14:paraId="15158BDC" w14:textId="6D9CFAC0" w:rsidR="00CD71F7" w:rsidRPr="00CD71F7" w:rsidRDefault="005104AB"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w:t>
      </w:r>
      <w:r w:rsidR="000852E0">
        <w:rPr>
          <w:rFonts w:ascii="Times New Roman" w:eastAsia="Times New Roman" w:hAnsi="Times New Roman" w:cs="Times New Roman"/>
          <w:color w:val="000000"/>
          <w:sz w:val="28"/>
          <w:szCs w:val="28"/>
          <w:bdr w:val="none" w:sz="0" w:space="0" w:color="auto" w:frame="1"/>
          <w:lang w:eastAsia="ru-RU"/>
        </w:rPr>
        <w:t>3</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proofErr w:type="spellStart"/>
      <w:r w:rsidR="000852E0">
        <w:rPr>
          <w:rFonts w:ascii="Times New Roman" w:eastAsia="Times New Roman" w:hAnsi="Times New Roman" w:cs="Times New Roman"/>
          <w:color w:val="000000"/>
          <w:sz w:val="28"/>
          <w:szCs w:val="28"/>
          <w:bdr w:val="none" w:sz="0" w:space="0" w:color="auto" w:frame="1"/>
          <w:lang w:eastAsia="ru-RU"/>
        </w:rPr>
        <w:t>Беркат</w:t>
      </w:r>
      <w:proofErr w:type="spellEnd"/>
      <w:r>
        <w:rPr>
          <w:rFonts w:ascii="Times New Roman" w:eastAsia="Times New Roman" w:hAnsi="Times New Roman" w:cs="Times New Roman"/>
          <w:color w:val="000000"/>
          <w:sz w:val="28"/>
          <w:szCs w:val="28"/>
          <w:bdr w:val="none" w:sz="0" w:space="0" w:color="auto" w:frame="1"/>
          <w:lang w:eastAsia="ru-RU"/>
        </w:rPr>
        <w:t>" г</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Шали</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w:t>
      </w:r>
      <w:r w:rsidR="000852E0">
        <w:rPr>
          <w:rFonts w:ascii="Times New Roman" w:eastAsia="Times New Roman" w:hAnsi="Times New Roman" w:cs="Times New Roman"/>
          <w:color w:val="000000"/>
          <w:sz w:val="28"/>
          <w:szCs w:val="28"/>
          <w:bdr w:val="none" w:sz="0" w:space="0" w:color="auto" w:frame="1"/>
          <w:lang w:eastAsia="ru-RU"/>
        </w:rPr>
        <w:t>1</w:t>
      </w:r>
      <w:r w:rsidR="00CD71F7">
        <w:rPr>
          <w:rFonts w:ascii="Times New Roman" w:eastAsia="Times New Roman" w:hAnsi="Times New Roman" w:cs="Times New Roman"/>
          <w:color w:val="000000"/>
          <w:sz w:val="28"/>
          <w:szCs w:val="28"/>
          <w:bdr w:val="none" w:sz="0" w:space="0" w:color="auto" w:frame="1"/>
          <w:lang w:eastAsia="ru-RU"/>
        </w:rPr>
        <w:t xml:space="preserve"> </w:t>
      </w:r>
      <w:r w:rsidR="000852E0">
        <w:rPr>
          <w:rFonts w:ascii="Times New Roman" w:eastAsia="Times New Roman" w:hAnsi="Times New Roman" w:cs="Times New Roman"/>
          <w:color w:val="000000"/>
          <w:sz w:val="28"/>
          <w:szCs w:val="28"/>
          <w:bdr w:val="none" w:sz="0" w:space="0" w:color="auto" w:frame="1"/>
          <w:lang w:eastAsia="ru-RU"/>
        </w:rPr>
        <w:t>июня</w:t>
      </w:r>
      <w:r>
        <w:rPr>
          <w:rFonts w:ascii="Times New Roman" w:eastAsia="Times New Roman" w:hAnsi="Times New Roman" w:cs="Times New Roman"/>
          <w:color w:val="000000"/>
          <w:sz w:val="28"/>
          <w:szCs w:val="28"/>
          <w:bdr w:val="none" w:sz="0" w:space="0" w:color="auto" w:frame="1"/>
          <w:lang w:eastAsia="ru-RU"/>
        </w:rPr>
        <w:t xml:space="preserve"> 200</w:t>
      </w:r>
      <w:r w:rsidR="000852E0">
        <w:rPr>
          <w:rFonts w:ascii="Times New Roman" w:eastAsia="Times New Roman" w:hAnsi="Times New Roman" w:cs="Times New Roman"/>
          <w:color w:val="000000"/>
          <w:sz w:val="28"/>
          <w:szCs w:val="28"/>
          <w:bdr w:val="none" w:sz="0" w:space="0" w:color="auto" w:frame="1"/>
          <w:lang w:eastAsia="ru-RU"/>
        </w:rPr>
        <w:t>3</w:t>
      </w:r>
      <w:r w:rsidR="00CD71F7">
        <w:rPr>
          <w:rFonts w:ascii="Times New Roman" w:eastAsia="Times New Roman" w:hAnsi="Times New Roman" w:cs="Times New Roman"/>
          <w:color w:val="000000"/>
          <w:sz w:val="28"/>
          <w:szCs w:val="28"/>
          <w:bdr w:val="none" w:sz="0" w:space="0" w:color="auto" w:frame="1"/>
          <w:lang w:eastAsia="ru-RU"/>
        </w:rPr>
        <w:t xml:space="preserve">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14:paraId="76A3223A" w14:textId="77777777"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  17</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14:paraId="6B650AD2" w14:textId="77777777"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14:paraId="1E5D0EF4" w14:textId="77777777"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14:paraId="7313796F"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D268C83"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AE95AB9"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54A62F1"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1C29B6E"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31D1A9AC"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366F5BD"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2FEE2DBA"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F5CF8C8"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0CC1040D"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22C552FC" w14:textId="77777777" w:rsidR="000852E0" w:rsidRDefault="000852E0" w:rsidP="00CD71F7">
      <w:pPr>
        <w:spacing w:after="0" w:line="240" w:lineRule="auto"/>
        <w:jc w:val="center"/>
        <w:rPr>
          <w:rFonts w:ascii="Times New Roman" w:eastAsia="Calibri" w:hAnsi="Times New Roman" w:cs="Times New Roman"/>
          <w:b/>
          <w:sz w:val="28"/>
          <w:szCs w:val="28"/>
        </w:rPr>
      </w:pPr>
    </w:p>
    <w:p w14:paraId="63C50FB5" w14:textId="3A4C78DC" w:rsidR="00CD71F7" w:rsidRPr="00CD71F7" w:rsidRDefault="00CD71F7" w:rsidP="00CD71F7">
      <w:pPr>
        <w:spacing w:after="0" w:line="240" w:lineRule="auto"/>
        <w:jc w:val="center"/>
        <w:rPr>
          <w:rFonts w:ascii="Times New Roman" w:eastAsia="Calibri" w:hAnsi="Times New Roman" w:cs="Times New Roman"/>
          <w:b/>
          <w:sz w:val="28"/>
          <w:szCs w:val="28"/>
        </w:rPr>
      </w:pPr>
      <w:bookmarkStart w:id="0" w:name="_GoBack"/>
      <w:bookmarkEnd w:id="0"/>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14:paraId="19F87A4F" w14:textId="77777777"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14:paraId="6C78DD39"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14:paraId="73CBBA35" w14:textId="77777777" w:rsidR="00CD71F7" w:rsidRPr="00CD71F7" w:rsidRDefault="00CD71F7" w:rsidP="00CD71F7">
      <w:pPr>
        <w:spacing w:after="0" w:line="240" w:lineRule="auto"/>
        <w:jc w:val="both"/>
        <w:rPr>
          <w:rFonts w:ascii="Times New Roman" w:eastAsia="Calibri" w:hAnsi="Times New Roman" w:cs="Times New Roman"/>
          <w:sz w:val="28"/>
          <w:szCs w:val="28"/>
        </w:rPr>
      </w:pPr>
    </w:p>
    <w:p w14:paraId="69B36FAC"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w:t>
      </w:r>
      <w:proofErr w:type="gramStart"/>
      <w:r w:rsidRPr="00CD71F7">
        <w:rPr>
          <w:rFonts w:ascii="Times New Roman" w:eastAsia="Calibri" w:hAnsi="Times New Roman" w:cs="Times New Roman"/>
          <w:sz w:val="24"/>
          <w:szCs w:val="24"/>
        </w:rPr>
        <w:t>в  "</w:t>
      </w:r>
      <w:proofErr w:type="gramEnd"/>
      <w:r w:rsidRPr="00CD71F7">
        <w:rPr>
          <w:rFonts w:ascii="Times New Roman" w:eastAsia="Calibri" w:hAnsi="Times New Roman" w:cs="Times New Roman"/>
          <w:sz w:val="24"/>
          <w:szCs w:val="24"/>
        </w:rPr>
        <w:t xml:space="preserve">РГ" - Федеральный выпуск №6241 </w:t>
      </w:r>
    </w:p>
    <w:p w14:paraId="23D01365"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14:paraId="0084D17A"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0264E940"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14:paraId="7454EB01"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78C877E3"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14:paraId="3DAC2DFC"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14:paraId="116CF364"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14:paraId="1BC20AD0"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14:paraId="7E258BF9"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14:paraId="0177DB6D"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6E29A3C2" w14:textId="77777777"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14:paraId="4E7C4E6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1D88D47"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3BB097B0"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00B80BF0" w14:textId="77777777"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14:paraId="2FAEB73A" w14:textId="77777777" w:rsidR="00CD71F7" w:rsidRPr="00CD71F7" w:rsidRDefault="00CD71F7" w:rsidP="00CD71F7">
      <w:pPr>
        <w:spacing w:after="0" w:line="240" w:lineRule="auto"/>
        <w:jc w:val="center"/>
        <w:rPr>
          <w:rFonts w:ascii="Times New Roman" w:eastAsia="Calibri" w:hAnsi="Times New Roman" w:cs="Times New Roman"/>
          <w:b/>
          <w:sz w:val="28"/>
          <w:szCs w:val="28"/>
        </w:rPr>
      </w:pPr>
    </w:p>
    <w:p w14:paraId="5CB7F905"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14:paraId="18D92F11"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14:paraId="5EEF4C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D5F8C8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14:paraId="75A00FA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88490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30B583F7"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3E9457DF"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5BFBE83E"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6A09716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74F94CC"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14:paraId="130C01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4EA4FF0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2AD78F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14:paraId="2AA315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4D8977A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C105E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14:paraId="610B875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1254F9F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14:paraId="61054F6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3C39C0D"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14:paraId="224667B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2053B1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1DB8748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14:paraId="485B98C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поддержка инициативы детей в различных видах деятельности;</w:t>
      </w:r>
    </w:p>
    <w:p w14:paraId="7D01793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14:paraId="3C94FCA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14:paraId="3AADE7F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14:paraId="3CA9B3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14:paraId="556264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14:paraId="3AC0384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B3CA2E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14:paraId="6043972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C0B3FA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14:paraId="7695231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14:paraId="526FD8C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27DC701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14:paraId="4EC5BAE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9F72B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14:paraId="0A002DD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3EC8C9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14:paraId="64DB639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4F894C2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613C923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6BC264C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D71F7">
        <w:rPr>
          <w:rFonts w:ascii="Times New Roman" w:eastAsia="Calibri" w:hAnsi="Times New Roman" w:cs="Times New Roman"/>
          <w:sz w:val="24"/>
          <w:szCs w:val="24"/>
        </w:rPr>
        <w:t>принятых в обществе правил</w:t>
      </w:r>
      <w:proofErr w:type="gramEnd"/>
      <w:r w:rsidRPr="00CD71F7">
        <w:rPr>
          <w:rFonts w:ascii="Times New Roman" w:eastAsia="Calibri" w:hAnsi="Times New Roman" w:cs="Times New Roman"/>
          <w:sz w:val="24"/>
          <w:szCs w:val="24"/>
        </w:rPr>
        <w:t xml:space="preserve"> и норм поведения в интересах человека, семьи, общества;</w:t>
      </w:r>
    </w:p>
    <w:p w14:paraId="1BA213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33CCEF0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57FA09F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14:paraId="2E5D850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54C522C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D3FFD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50AA2E3"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14:paraId="4417B8C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14:paraId="5D17993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14:paraId="6D5E53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56B4A6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14:paraId="6B5E34B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181A2E6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3F72BCB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BECB7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14:paraId="459162C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14:paraId="758793D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14:paraId="6D3F31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14:paraId="2C6AA84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C5EC7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4E0DF1D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049A8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3AA0950"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14:paraId="1D33FF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E66F3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14:paraId="1945795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94D72F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4B3F946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12D92E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14:paraId="2C6A87E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DED9CA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6F9EF7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08E89D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14:paraId="374BF446"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14:paraId="77E6E71C"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14:paraId="703D1A8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2F82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14:paraId="00AFA55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D67309B"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2AC08C05"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14:paraId="37C8557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B82775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14:paraId="772818CB"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14:paraId="584C10B1"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14:paraId="79293455"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14:paraId="3CC99F82"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14:paraId="1DF9172B"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14:paraId="77FA976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38F088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147399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478930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0ACFFC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7DC8B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2EA5E3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42CCAB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56A39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733A8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3D6B32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A35E9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14:paraId="0C6FCF80"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3878077D"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6FC423C5"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14:paraId="529D22D8"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14:paraId="714E900F"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14:paraId="6DF97640"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14:paraId="163A572F"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14:paraId="572F6922"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14:paraId="50E12CFE"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14:paraId="6987FED6"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14:paraId="21484D88"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14:paraId="6DD3228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7E1C51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14:paraId="0B52774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5B748B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14:paraId="136D97D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14:paraId="6E6689E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14:paraId="6EC4BC8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14:paraId="0C826D6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2ACC05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385BD05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553F09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14:paraId="7042E6E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A09E9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19F0876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86787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30C954F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CD3D6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7AB88E2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533295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14:paraId="66C4E1A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121D6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14:paraId="13FF1924"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14:paraId="3C74454F"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14:paraId="5393A943"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62D146B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1925F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376C519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8342C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14:paraId="33A6CC14"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p>
    <w:p w14:paraId="20EFDCAE"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14:paraId="2CF1C8A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AB15B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086CFB0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57E7047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54A27F8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023587"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14:paraId="64CC68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14:paraId="10D910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14:paraId="7259679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14:paraId="6AE8EF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14:paraId="0540244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BD976F"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6C6741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4EBD0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77B7484D"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14:paraId="4D5DB519"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1EF95521"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14:paraId="5E438C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078EA2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14:paraId="19BC503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D71F7">
        <w:rPr>
          <w:rFonts w:ascii="Times New Roman" w:eastAsia="Calibri" w:hAnsi="Times New Roman" w:cs="Times New Roman"/>
          <w:sz w:val="24"/>
          <w:szCs w:val="24"/>
        </w:rPr>
        <w:t>индивидуальных коррекционных занятий</w:t>
      </w:r>
      <w:proofErr w:type="gramEnd"/>
      <w:r w:rsidRPr="00CD71F7">
        <w:rPr>
          <w:rFonts w:ascii="Times New Roman" w:eastAsia="Calibri" w:hAnsi="Times New Roman" w:cs="Times New Roman"/>
          <w:sz w:val="24"/>
          <w:szCs w:val="24"/>
        </w:rPr>
        <w:t xml:space="preserve"> и осуществления квалифицированной коррекции нарушений их развития.</w:t>
      </w:r>
    </w:p>
    <w:p w14:paraId="685ED4C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914CA7B"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14:paraId="4DA8866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553926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0C8DFEC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E743E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0C8DF03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C46422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6E64C4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E1EF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38AC684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929EAB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14:paraId="681DAC9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57410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609E567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567AFDB"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14:paraId="65D226D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A2A095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14:paraId="49B4F74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3E7FC3E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14:paraId="468C201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14:paraId="08B890D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B984FB5"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14:paraId="0D36ABE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6E360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701C8F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2AE88B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4CC0CC8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14:paraId="1B73E37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14:paraId="47E90B9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14:paraId="526E79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14:paraId="7342533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14:paraId="527EED8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6) создает условия для участия родителей (законных представителей) в образовательной деятельности.</w:t>
      </w:r>
    </w:p>
    <w:p w14:paraId="6A6AFC6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62DE2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14:paraId="5CF06D7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EA4EB31"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14:paraId="67DF72A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023EE8F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427CBD6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679DDB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C3AF3F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14:paraId="0CAF3A8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14:paraId="396626E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14:paraId="1EEFA3D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A6E52B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6812D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24A8A71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51DF7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9AE44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773A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7205EB7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827994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23069F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14:paraId="265F4B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0E9149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78C7753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E7A33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14:paraId="4F6CE9F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20588E0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04DB8E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14:paraId="40BC24C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CDBC77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14:paraId="66806BB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B1F20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14:paraId="309EAB25"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14:paraId="5218718C"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14:paraId="0EC8F02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B228B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14:paraId="46D1BE51"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14:paraId="777EF33A"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14:paraId="5C45F50D"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02D6CCA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76608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14:paraId="29624C41"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3B1413F9"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14:paraId="0C4F1529"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14:paraId="50EB6B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28DFA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4BDD4979"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14:paraId="03587D81"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74D36978"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14:paraId="6D8215DB"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14:paraId="328D56B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4564F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83ECBB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C1B0F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14:paraId="252D21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F5B7FE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14:paraId="044636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14A2E35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14:paraId="47F76D9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A3451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443639F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6F5BBE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B6B66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14:paraId="557F45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0E9794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14:paraId="6837689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14:paraId="30B4FF9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BE124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58D11AF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90568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F7D414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33D4AE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707103"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w:t>
      </w:r>
      <w:proofErr w:type="gramStart"/>
      <w:r w:rsidRPr="00CD71F7">
        <w:rPr>
          <w:rFonts w:ascii="Times New Roman" w:eastAsia="Calibri" w:hAnsi="Times New Roman" w:cs="Times New Roman"/>
          <w:b/>
          <w:sz w:val="24"/>
          <w:szCs w:val="24"/>
        </w:rPr>
        <w:t>3.Требования</w:t>
      </w:r>
      <w:proofErr w:type="gramEnd"/>
      <w:r w:rsidRPr="00CD71F7">
        <w:rPr>
          <w:rFonts w:ascii="Times New Roman" w:eastAsia="Calibri" w:hAnsi="Times New Roman" w:cs="Times New Roman"/>
          <w:b/>
          <w:sz w:val="24"/>
          <w:szCs w:val="24"/>
        </w:rPr>
        <w:t xml:space="preserve"> к развивающей предметно-пространственной среде.</w:t>
      </w:r>
    </w:p>
    <w:p w14:paraId="01AC772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63DE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22660FF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07F9D3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7ABF5E6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A95BFA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14:paraId="7DE65DE1"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реализацию различных образовательных программ;</w:t>
      </w:r>
    </w:p>
    <w:p w14:paraId="09AC7661"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14:paraId="3846219C"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758424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96FAF7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7CAC8BE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28004E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14:paraId="044989B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1434B2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14:paraId="44B1EAB5"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7885EE24"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450DCF11"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14:paraId="3DCD9FE9"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14:paraId="147C743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0583B2F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28752B5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14:paraId="320C3CEA"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1A89991A"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2BC347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14:paraId="7DA81BA8"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539F557"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B85E77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14:paraId="2B0CB5EA"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21ABA003"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502649F0"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14:paraId="67EF548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14:paraId="638A9EC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7FAFD8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2DE1D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E25880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14:paraId="70E0835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01C1B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0164E29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655B2D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70B9CE5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232E0A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84960D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7215526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7061C2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0072873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4BB1A2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14:paraId="58E7590E"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w:t>
      </w:r>
      <w:r w:rsidRPr="00CD71F7">
        <w:rPr>
          <w:rFonts w:ascii="Times New Roman" w:eastAsia="Calibri" w:hAnsi="Times New Roman" w:cs="Times New Roman"/>
          <w:sz w:val="24"/>
          <w:szCs w:val="24"/>
        </w:rPr>
        <w:lastRenderedPageBreak/>
        <w:t>педагогических работников для каждой Группы, в которой организовано инклюзивное образование;</w:t>
      </w:r>
    </w:p>
    <w:p w14:paraId="3E50624D"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14:paraId="2CD7F3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9B9877"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14:paraId="333512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17841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14:paraId="1F3296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14:paraId="72C3D4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14:paraId="5DC5FBC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14:paraId="0F58F15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14:paraId="622E52B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14:paraId="262924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35ECF4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14:paraId="3742E8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CE527C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1E343C4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4F996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14:paraId="060CF8F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14:paraId="3AB7F10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3DA55B9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14:paraId="0BB7EB2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C5FB1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CD71F7">
        <w:rPr>
          <w:rFonts w:ascii="Times New Roman" w:eastAsia="Calibri" w:hAnsi="Times New Roman" w:cs="Times New Roman"/>
          <w:sz w:val="24"/>
          <w:szCs w:val="24"/>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14:paraId="2B3E376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14:paraId="0CDF93E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7838DA1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14:paraId="38132C1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14:paraId="528EA3A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52913D6"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14:paraId="53EACE3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F6B74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20E2E7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CC94D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327641D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DC796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w:t>
      </w:r>
      <w:r w:rsidRPr="00CD71F7">
        <w:rPr>
          <w:rFonts w:ascii="Times New Roman" w:eastAsia="Calibri" w:hAnsi="Times New Roman" w:cs="Times New Roman"/>
          <w:sz w:val="24"/>
          <w:szCs w:val="24"/>
        </w:rPr>
        <w:lastRenderedPageBreak/>
        <w:t>детей7. Освоение Программы не сопровождается проведением промежуточных аттестаций и итоговой аттестации воспитанников8.</w:t>
      </w:r>
    </w:p>
    <w:p w14:paraId="6CDC700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C318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14:paraId="5A8E1E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1941EB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14:paraId="11030569"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14:paraId="3BF34B7C"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14:paraId="7FA3B2AE"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14:paraId="460AA6D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14:paraId="21B024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7D6BC5C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8E456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14:paraId="2F09FE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14:paraId="2D7B0B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14:paraId="6484A8C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504CEB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14:paraId="31FD542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14:paraId="5E9264D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1334B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17E6F41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2FA85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14:paraId="495B01F4"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366C562"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58AF0EFA"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4EDE6682"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450F7353"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14:paraId="7CC818C8"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236BA47F"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14:paraId="73926F1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3BC556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14:paraId="7B24B25E"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49DBC692"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F5DA3C9"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16611A35"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63721F9"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2C1F0235"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CA4804C"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0DDAC3A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1C914BB8"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0D128818"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1AFBC7AE"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48281236"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444F7DB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14:paraId="3896454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14:paraId="77ED457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648E72F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47DD697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14:paraId="1422C3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14:paraId="14A97F1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457D4D1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7303BDA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9090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12EB7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AE02B7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4EF678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63082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3C617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872D20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F0A6F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4344B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AF6C7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DE1824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F4F9E3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761F5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A9E1C2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EAA2D2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193F5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44228A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1D82D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31C14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BD0CA2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3E778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0AAE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ED9DB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6BB6B1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089F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8CFA6A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138AFE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6C01D7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336FFB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FD491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2E95B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D5BE88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F43D5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E1F25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C1BF02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D96A4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CFED2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CC9E19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7DF167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46DEC89" w14:textId="77777777"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78180FAB" w14:textId="77777777"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0852E0"/>
    <w:rsid w:val="00133DF7"/>
    <w:rsid w:val="00190BE9"/>
    <w:rsid w:val="002B716A"/>
    <w:rsid w:val="003E3497"/>
    <w:rsid w:val="005104AB"/>
    <w:rsid w:val="00543999"/>
    <w:rsid w:val="0055606E"/>
    <w:rsid w:val="00567F09"/>
    <w:rsid w:val="007829E3"/>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DB08B1"/>
  <w15:docId w15:val="{637BB2D5-5F33-498C-A846-AA9348D7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5318">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409038265">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8451</Words>
  <Characters>48174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Пользователь</cp:lastModifiedBy>
  <cp:revision>4</cp:revision>
  <dcterms:created xsi:type="dcterms:W3CDTF">2019-10-09T12:17:00Z</dcterms:created>
  <dcterms:modified xsi:type="dcterms:W3CDTF">2022-10-19T08:35:00Z</dcterms:modified>
</cp:coreProperties>
</file>